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A371" w14:textId="2BEC0366" w:rsidR="006D5153" w:rsidRPr="00765142" w:rsidRDefault="00CA439F" w:rsidP="00643817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60F6259C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40BFFD26" w:rsidR="000B1C66" w:rsidRPr="00DC10B5" w:rsidRDefault="00A73F3F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 grudnia</w:t>
                            </w:r>
                            <w:r w:rsidR="00200FEB" w:rsidRPr="00200FEB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60594C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40BFFD26" w:rsidR="000B1C66" w:rsidRPr="00DC10B5" w:rsidRDefault="00A73F3F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 grudnia</w:t>
                      </w:r>
                      <w:r w:rsidR="00200FEB" w:rsidRPr="00200FEB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60594C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2CCE24BB" w14:textId="6ACBE9A1" w:rsidR="00B13EAA" w:rsidRPr="002456FF" w:rsidRDefault="009B4ADC" w:rsidP="00BC58A9">
      <w:pPr>
        <w:tabs>
          <w:tab w:val="left" w:pos="5256"/>
        </w:tabs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PIT 2023</w:t>
      </w:r>
      <w:r w:rsidR="00BC58A9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. </w:t>
      </w:r>
      <w:r w:rsidR="00B37F07" w:rsidRP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ZAMKNIĘCIE ROKU PRZEZ PŁATNIKÓW ORAZ</w:t>
      </w:r>
      <w:r w:rsid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 </w:t>
      </w:r>
      <w:r w:rsidR="00B37F07" w:rsidRP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PRZYGOTOWANIE INFORMACJI ROCZNYCH ZA 2023 R</w:t>
      </w:r>
      <w:r w:rsidR="00BC58A9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OK</w:t>
      </w:r>
      <w:r w:rsidR="00B37F07" w:rsidRP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. OBOWIĄZKI PŁATNIKA I</w:t>
      </w:r>
      <w:r w:rsidR="00BC58A9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</w:t>
      </w:r>
      <w:r w:rsidR="00B37F07" w:rsidRPr="0048440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PODATNIKÓW W ZAKRESIE ROZLICZANIA UMÓW O PRACĘ ORAZ UMÓW CYWILNOPRAWNYCH</w:t>
      </w:r>
      <w:r w:rsidR="00CF117B" w:rsidRPr="0086506B">
        <w:rPr>
          <w:rFonts w:ascii="Calibri" w:eastAsia="Calibri" w:hAnsi="Calibri" w:cs="Calibri"/>
          <w:noProof/>
          <w:color w:val="1F3864"/>
          <w:sz w:val="24"/>
          <w:szCs w:val="24"/>
          <w:lang w:eastAsia="pl-PL"/>
        </w:rPr>
        <w:drawing>
          <wp:inline distT="0" distB="0" distL="0" distR="0" wp14:anchorId="4BDDFF07" wp14:editId="42546B95">
            <wp:extent cx="6797040" cy="100141"/>
            <wp:effectExtent l="0" t="0" r="0" b="0"/>
            <wp:docPr id="1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88982" cy="1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BA6A" w14:textId="1A264B96" w:rsidR="006971D5" w:rsidRPr="00BC58A9" w:rsidRDefault="006971D5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C58A9">
        <w:rPr>
          <w:rFonts w:eastAsia="Calibri" w:cstheme="minorHAnsi"/>
          <w:b/>
          <w:color w:val="F32836"/>
          <w:sz w:val="28"/>
          <w:szCs w:val="28"/>
        </w:rPr>
        <w:t>WAŻNE INFORMACJE:</w:t>
      </w:r>
    </w:p>
    <w:p w14:paraId="4F442B27" w14:textId="3B811956" w:rsidR="00D90490" w:rsidRPr="00BC58A9" w:rsidRDefault="00B37F07" w:rsidP="00BC58A9">
      <w:pPr>
        <w:shd w:val="clear" w:color="auto" w:fill="FFFFFF"/>
        <w:tabs>
          <w:tab w:val="left" w:pos="1843"/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  <w:r w:rsidRPr="00BC58A9">
        <w:rPr>
          <w:rFonts w:eastAsia="Calibri" w:cstheme="minorHAnsi"/>
          <w:sz w:val="28"/>
          <w:szCs w:val="28"/>
        </w:rPr>
        <w:t xml:space="preserve">Zapraszamy Państwa na szkolenie z zakresu prawidłowego wypełniania obowiązków płatników podatku dochodowego od osób fizycznych z zakresu sporządzania i przesyłania rozliczeń rocznych PIT za 2023 r. </w:t>
      </w:r>
      <w:r w:rsidR="00D90490" w:rsidRPr="00BC58A9">
        <w:rPr>
          <w:rFonts w:eastAsia="Calibri" w:cstheme="minorHAnsi"/>
          <w:sz w:val="28"/>
          <w:szCs w:val="28"/>
        </w:rPr>
        <w:t>Podczas szkolenia wykładowca omówi główne zasady rozliczania podatku dochodowego od osób fizycznych, z czego składa się formularz PIT 11 i w jaki sposób go</w:t>
      </w:r>
      <w:r w:rsidR="001E0BAA">
        <w:rPr>
          <w:rFonts w:eastAsia="Calibri" w:cstheme="minorHAnsi"/>
          <w:sz w:val="28"/>
          <w:szCs w:val="28"/>
        </w:rPr>
        <w:t> </w:t>
      </w:r>
      <w:r w:rsidR="00D90490" w:rsidRPr="00BC58A9">
        <w:rPr>
          <w:rFonts w:eastAsia="Calibri" w:cstheme="minorHAnsi"/>
          <w:sz w:val="28"/>
          <w:szCs w:val="28"/>
        </w:rPr>
        <w:t xml:space="preserve">prawidłowo wypełnić. Poruszone zostaną zagadnienia dotyczące rozliczania PIT dla cudzoziemców. </w:t>
      </w:r>
    </w:p>
    <w:p w14:paraId="42E5379D" w14:textId="4EAA8C57" w:rsidR="00B13EAA" w:rsidRPr="00BC58A9" w:rsidRDefault="00CF117B" w:rsidP="00BC58A9">
      <w:pPr>
        <w:shd w:val="clear" w:color="auto" w:fill="FFFFFF"/>
        <w:tabs>
          <w:tab w:val="left" w:pos="1843"/>
          <w:tab w:val="left" w:pos="9781"/>
          <w:tab w:val="left" w:pos="10915"/>
        </w:tabs>
        <w:spacing w:after="0" w:line="240" w:lineRule="auto"/>
        <w:contextualSpacing/>
        <w:jc w:val="center"/>
        <w:rPr>
          <w:rFonts w:eastAsia="Calibri" w:cstheme="minorHAnsi"/>
          <w:noProof/>
          <w:sz w:val="28"/>
          <w:szCs w:val="28"/>
          <w:lang w:eastAsia="pl-PL"/>
        </w:rPr>
      </w:pPr>
      <w:r w:rsidRPr="00BC58A9">
        <w:rPr>
          <w:rFonts w:eastAsia="Calibri" w:cstheme="minorHAnsi"/>
          <w:noProof/>
          <w:sz w:val="28"/>
          <w:szCs w:val="28"/>
          <w:lang w:eastAsia="pl-PL"/>
        </w:rPr>
        <w:drawing>
          <wp:inline distT="0" distB="0" distL="0" distR="0" wp14:anchorId="372702E9" wp14:editId="6773CFC2">
            <wp:extent cx="5480050" cy="76200"/>
            <wp:effectExtent l="0" t="0" r="6350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CB36" w14:textId="77777777" w:rsidR="00BC58A9" w:rsidRDefault="00BC58A9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b/>
          <w:color w:val="F32836"/>
          <w:sz w:val="28"/>
          <w:szCs w:val="28"/>
        </w:rPr>
      </w:pPr>
    </w:p>
    <w:p w14:paraId="68F5E094" w14:textId="28202A62" w:rsidR="00EF67DD" w:rsidRPr="00BC58A9" w:rsidRDefault="006971D5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C58A9">
        <w:rPr>
          <w:rFonts w:eastAsia="Calibri" w:cstheme="minorHAnsi"/>
          <w:b/>
          <w:color w:val="F32836"/>
          <w:sz w:val="28"/>
          <w:szCs w:val="28"/>
        </w:rPr>
        <w:t>CELE I KORZYŚCI:</w:t>
      </w:r>
    </w:p>
    <w:p w14:paraId="397ABD02" w14:textId="63F0995B" w:rsidR="00B37F07" w:rsidRPr="00BC58A9" w:rsidRDefault="0048440D" w:rsidP="00BC58A9">
      <w:pPr>
        <w:pStyle w:val="Akapitzlist"/>
        <w:numPr>
          <w:ilvl w:val="0"/>
          <w:numId w:val="27"/>
        </w:numPr>
        <w:tabs>
          <w:tab w:val="left" w:pos="10915"/>
        </w:tabs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sz w:val="28"/>
          <w:szCs w:val="28"/>
        </w:rPr>
        <w:t>Przekazanie</w:t>
      </w:r>
      <w:r w:rsidR="00B37F07" w:rsidRPr="00BC58A9">
        <w:rPr>
          <w:rFonts w:cstheme="minorHAnsi"/>
          <w:sz w:val="28"/>
          <w:szCs w:val="28"/>
        </w:rPr>
        <w:t xml:space="preserve"> informacji na temat zasad rozliczania podatku dochodowego od osób fizycznych za 2023 r., które wpływają na prawidłowe rozliczenie roczne</w:t>
      </w:r>
      <w:r w:rsidR="00BC58A9">
        <w:rPr>
          <w:rFonts w:cstheme="minorHAnsi"/>
          <w:sz w:val="28"/>
          <w:szCs w:val="28"/>
        </w:rPr>
        <w:t>go</w:t>
      </w:r>
      <w:r w:rsidR="00B37F07" w:rsidRPr="00BC58A9">
        <w:rPr>
          <w:rFonts w:cstheme="minorHAnsi"/>
          <w:sz w:val="28"/>
          <w:szCs w:val="28"/>
        </w:rPr>
        <w:t xml:space="preserve"> podatku PIT.</w:t>
      </w:r>
    </w:p>
    <w:p w14:paraId="34B1D2DD" w14:textId="73C5ABEA" w:rsidR="00B37F07" w:rsidRPr="00BC58A9" w:rsidRDefault="00B37F07" w:rsidP="00BC58A9">
      <w:pPr>
        <w:pStyle w:val="Akapitzlist"/>
        <w:numPr>
          <w:ilvl w:val="0"/>
          <w:numId w:val="27"/>
        </w:numPr>
        <w:tabs>
          <w:tab w:val="left" w:pos="10915"/>
        </w:tabs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sz w:val="28"/>
          <w:szCs w:val="28"/>
        </w:rPr>
        <w:t>Wskazanie prawidłowego wypełniania poszczególnych formularzy PIT.</w:t>
      </w:r>
    </w:p>
    <w:p w14:paraId="3F0C1744" w14:textId="60985EE6" w:rsidR="00D90490" w:rsidRPr="00BC58A9" w:rsidRDefault="00D90490" w:rsidP="00BC58A9">
      <w:pPr>
        <w:pStyle w:val="Akapitzlist"/>
        <w:numPr>
          <w:ilvl w:val="0"/>
          <w:numId w:val="27"/>
        </w:numPr>
        <w:tabs>
          <w:tab w:val="left" w:pos="10915"/>
        </w:tabs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sz w:val="28"/>
          <w:szCs w:val="28"/>
        </w:rPr>
        <w:t xml:space="preserve">Odpowiemy między innymi na pytania: </w:t>
      </w:r>
    </w:p>
    <w:p w14:paraId="78ECC8C4" w14:textId="3F0A60EE" w:rsidR="00D90490" w:rsidRPr="00BC58A9" w:rsidRDefault="00D90490" w:rsidP="00BC58A9">
      <w:pPr>
        <w:pStyle w:val="Akapitzlist"/>
        <w:numPr>
          <w:ilvl w:val="0"/>
          <w:numId w:val="26"/>
        </w:numPr>
        <w:tabs>
          <w:tab w:val="left" w:pos="10915"/>
        </w:tabs>
        <w:spacing w:after="0" w:line="240" w:lineRule="auto"/>
        <w:ind w:left="851" w:hanging="426"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sz w:val="28"/>
          <w:szCs w:val="28"/>
        </w:rPr>
        <w:t>Czym są zwolnienia podmiotowe?</w:t>
      </w:r>
    </w:p>
    <w:p w14:paraId="15710292" w14:textId="2BCEB3DC" w:rsidR="00D90490" w:rsidRPr="00BC58A9" w:rsidRDefault="00D90490" w:rsidP="00BC58A9">
      <w:pPr>
        <w:pStyle w:val="Akapitzlist"/>
        <w:numPr>
          <w:ilvl w:val="0"/>
          <w:numId w:val="26"/>
        </w:numPr>
        <w:tabs>
          <w:tab w:val="left" w:pos="10915"/>
        </w:tabs>
        <w:spacing w:after="0" w:line="240" w:lineRule="auto"/>
        <w:ind w:left="851" w:hanging="426"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sz w:val="28"/>
          <w:szCs w:val="28"/>
        </w:rPr>
        <w:t>Co w przypadku przekroczenia kwoty wolnej od podatku osób do 26 roku życia?</w:t>
      </w:r>
    </w:p>
    <w:p w14:paraId="759A62BF" w14:textId="3ECB2C67" w:rsidR="00D90490" w:rsidRPr="00BC58A9" w:rsidRDefault="00D90490" w:rsidP="00BC58A9">
      <w:pPr>
        <w:pStyle w:val="Akapitzlist"/>
        <w:numPr>
          <w:ilvl w:val="0"/>
          <w:numId w:val="26"/>
        </w:numPr>
        <w:tabs>
          <w:tab w:val="left" w:pos="10915"/>
        </w:tabs>
        <w:spacing w:after="0" w:line="240" w:lineRule="auto"/>
        <w:ind w:left="851" w:hanging="426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Załącznik PIT-R – dla kogo i jakich przychodów dotyczy?</w:t>
      </w:r>
    </w:p>
    <w:p w14:paraId="560B7FB6" w14:textId="06C6BF22" w:rsidR="00D90490" w:rsidRPr="00BC58A9" w:rsidRDefault="00D90490" w:rsidP="00BC58A9">
      <w:pPr>
        <w:pStyle w:val="Akapitzlist"/>
        <w:numPr>
          <w:ilvl w:val="0"/>
          <w:numId w:val="26"/>
        </w:numPr>
        <w:tabs>
          <w:tab w:val="left" w:pos="10915"/>
        </w:tabs>
        <w:spacing w:after="0" w:line="240" w:lineRule="auto"/>
        <w:ind w:left="851" w:hanging="426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Kogo dotyczy deklaracja PIT8AR i jakich źródeł?</w:t>
      </w:r>
    </w:p>
    <w:p w14:paraId="78F15A4C" w14:textId="77777777" w:rsidR="00D90490" w:rsidRPr="00BC58A9" w:rsidRDefault="00D90490" w:rsidP="00BC58A9">
      <w:pPr>
        <w:pStyle w:val="Akapitzlist"/>
        <w:tabs>
          <w:tab w:val="left" w:pos="10915"/>
        </w:tabs>
        <w:spacing w:after="0" w:line="240" w:lineRule="auto"/>
        <w:ind w:left="1440"/>
        <w:jc w:val="both"/>
        <w:rPr>
          <w:sz w:val="28"/>
          <w:szCs w:val="28"/>
        </w:rPr>
      </w:pPr>
    </w:p>
    <w:p w14:paraId="09510A1A" w14:textId="589BB830" w:rsidR="006971D5" w:rsidRPr="00BC58A9" w:rsidRDefault="006971D5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C58A9">
        <w:rPr>
          <w:rFonts w:eastAsia="Calibri" w:cstheme="minorHAnsi"/>
          <w:b/>
          <w:color w:val="F32836"/>
          <w:sz w:val="28"/>
          <w:szCs w:val="28"/>
        </w:rPr>
        <w:t>PROGRAM:</w:t>
      </w:r>
    </w:p>
    <w:p w14:paraId="356A6629" w14:textId="7DF42331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Zasady rozliczania podatników a wpływ na pobór zaliczek oraz rozliczenie roczne za 2023 r.</w:t>
      </w:r>
      <w:r w:rsidR="006A3218" w:rsidRPr="00BC58A9">
        <w:rPr>
          <w:rFonts w:cs="Calibri"/>
          <w:b/>
          <w:bCs/>
          <w:sz w:val="28"/>
          <w:szCs w:val="28"/>
          <w:lang w:eastAsia="pl-PL"/>
        </w:rPr>
        <w:t>:</w:t>
      </w:r>
    </w:p>
    <w:p w14:paraId="4DDE0C95" w14:textId="1A8CD6FB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 xml:space="preserve">Naliczanie wypłat wynagrodzeń w 2023 r. dla pracowników oraz zleceniobiorców (podstawa opodatkowania, koszty uzyskania przychodu, składki ZUS, podatek dochodowy, potracenia) </w:t>
      </w:r>
      <w:r w:rsidR="00BC58A9">
        <w:rPr>
          <w:sz w:val="28"/>
          <w:szCs w:val="28"/>
        </w:rPr>
        <w:t>–</w:t>
      </w:r>
      <w:r w:rsidRPr="00BC58A9">
        <w:rPr>
          <w:sz w:val="28"/>
          <w:szCs w:val="28"/>
        </w:rPr>
        <w:t xml:space="preserve"> przykłady</w:t>
      </w:r>
      <w:r w:rsidR="00BC58A9">
        <w:rPr>
          <w:sz w:val="28"/>
          <w:szCs w:val="28"/>
        </w:rPr>
        <w:t>.</w:t>
      </w:r>
    </w:p>
    <w:p w14:paraId="5A959A3A" w14:textId="77777777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 xml:space="preserve">Wnioski i oświadczenia składane przez podatników w trakcie roku podatkowego jako wpływ na pobór zaliczek na podatek. </w:t>
      </w:r>
    </w:p>
    <w:p w14:paraId="384A84B4" w14:textId="722FB97B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Przekroczenie kwoty wolnej od podatku dla osób do 26 roku życia, 60+, 4+ a wpływ na</w:t>
      </w:r>
      <w:r w:rsidR="001E0BAA">
        <w:rPr>
          <w:sz w:val="28"/>
          <w:szCs w:val="28"/>
        </w:rPr>
        <w:t> </w:t>
      </w:r>
      <w:r w:rsidRPr="00BC58A9">
        <w:rPr>
          <w:sz w:val="28"/>
          <w:szCs w:val="28"/>
        </w:rPr>
        <w:t>zasady naliczenia podatku oraz sporządzania informacji rocznej przez płatnika.</w:t>
      </w:r>
    </w:p>
    <w:p w14:paraId="1DD1BADE" w14:textId="77777777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Upoważnienia płatnika do niepobierania zaliczek na podatek w przypadku dochodów nieprzekraczających w roku podatkowym kwoty 30 000 zł. Zakres zastosowania podmiotowy, przedmiotowy oraz czasowy.</w:t>
      </w:r>
    </w:p>
    <w:p w14:paraId="11FAA973" w14:textId="77777777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lastRenderedPageBreak/>
        <w:t>Zwolnienia przedmiotowe w tym limitowane – zasady naliczania oraz opodatkowania nadwyżki ponad limit:</w:t>
      </w:r>
    </w:p>
    <w:p w14:paraId="5843493D" w14:textId="34BAC978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Świadczenia z zakładowego funduszu świadczeń socjalnych.</w:t>
      </w:r>
    </w:p>
    <w:p w14:paraId="285D864C" w14:textId="60CD080D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Świadczenia BHP.</w:t>
      </w:r>
    </w:p>
    <w:p w14:paraId="26F5E2FC" w14:textId="13D801E2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Ryczałt samochodowy.</w:t>
      </w:r>
    </w:p>
    <w:p w14:paraId="42119B10" w14:textId="175786B8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Podróże służbowe (diety, dojazdy inne).</w:t>
      </w:r>
    </w:p>
    <w:p w14:paraId="38769386" w14:textId="5117C118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Dofinansowanie wypoczynku dzieci i młodzieży.</w:t>
      </w:r>
    </w:p>
    <w:p w14:paraId="380645EF" w14:textId="38B9F5CE" w:rsidR="00B37F07" w:rsidRPr="00BC58A9" w:rsidRDefault="00B37F07" w:rsidP="00BC58A9">
      <w:pPr>
        <w:pStyle w:val="Akapitzlist"/>
        <w:numPr>
          <w:ilvl w:val="0"/>
          <w:numId w:val="24"/>
        </w:numPr>
        <w:tabs>
          <w:tab w:val="left" w:pos="10915"/>
        </w:tabs>
        <w:spacing w:after="0" w:line="240" w:lineRule="auto"/>
        <w:ind w:left="1071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Inne.</w:t>
      </w:r>
    </w:p>
    <w:p w14:paraId="63B5BBE3" w14:textId="12FAC08F" w:rsidR="00B37F07" w:rsidRPr="00BC58A9" w:rsidRDefault="00B37F07" w:rsidP="00BC58A9">
      <w:pPr>
        <w:pStyle w:val="Akapitzlist"/>
        <w:numPr>
          <w:ilvl w:val="0"/>
          <w:numId w:val="21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Świadczenia rozliczane ryczałtem w tym drobne umowy.</w:t>
      </w:r>
    </w:p>
    <w:p w14:paraId="4DF5DA0B" w14:textId="4BB45A80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Rozliczenie roczne PIT za 2023 r. – omówienie formularza PIT 11</w:t>
      </w:r>
      <w:r w:rsidR="006A3218" w:rsidRPr="00BC58A9">
        <w:rPr>
          <w:rFonts w:cs="Calibri"/>
          <w:b/>
          <w:bCs/>
          <w:sz w:val="28"/>
          <w:szCs w:val="28"/>
          <w:lang w:eastAsia="pl-PL"/>
        </w:rPr>
        <w:t>:</w:t>
      </w:r>
    </w:p>
    <w:p w14:paraId="6BBAA505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Przychody z tytułu umowy o pracę w tym koszty uzyskania przychodu.</w:t>
      </w:r>
    </w:p>
    <w:p w14:paraId="7259A687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Przychody z tytułu umów zleceń i o dzieło z własnym i obcym pracownikiem.</w:t>
      </w:r>
    </w:p>
    <w:p w14:paraId="745670AA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Przychody pracownika do 26 roku życia opodatkowane i zwolnione.</w:t>
      </w:r>
    </w:p>
    <w:p w14:paraId="332D320E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Przychody Senior+ opodatkowane i zwolnione.</w:t>
      </w:r>
    </w:p>
    <w:p w14:paraId="67E60625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Przychody osób wychowujących 4 lub więcej dzieci opodatkowane i zwolnione.</w:t>
      </w:r>
    </w:p>
    <w:p w14:paraId="7E86A915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 xml:space="preserve">Kontrakty menadżerskie, rady nadzorcze, prokura, powołanie, mianowanie. </w:t>
      </w:r>
    </w:p>
    <w:p w14:paraId="0F117D33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Składki ZUS społeczne opłacane przez podatników oraz składka zdrowotna w formularzu PIT-11.</w:t>
      </w:r>
    </w:p>
    <w:p w14:paraId="2CFCB6AA" w14:textId="77777777" w:rsidR="00B37F07" w:rsidRPr="00BC58A9" w:rsidRDefault="00B37F07" w:rsidP="00BC58A9">
      <w:pPr>
        <w:pStyle w:val="Akapitzlist"/>
        <w:numPr>
          <w:ilvl w:val="2"/>
          <w:numId w:val="20"/>
        </w:numPr>
        <w:tabs>
          <w:tab w:val="left" w:pos="10915"/>
        </w:tabs>
        <w:spacing w:after="0" w:line="240" w:lineRule="auto"/>
        <w:ind w:left="782" w:hanging="425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Załącznik PIT-R – dla kogo i jakich przychodów dotyczy?</w:t>
      </w:r>
    </w:p>
    <w:p w14:paraId="75F866E1" w14:textId="7549BE25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PIT dla cudzoziemców</w:t>
      </w:r>
      <w:r w:rsidR="006A3218" w:rsidRPr="00BC58A9">
        <w:rPr>
          <w:rFonts w:cs="Calibri"/>
          <w:b/>
          <w:bCs/>
          <w:sz w:val="28"/>
          <w:szCs w:val="28"/>
          <w:lang w:eastAsia="pl-PL"/>
        </w:rPr>
        <w:t>:</w:t>
      </w:r>
    </w:p>
    <w:p w14:paraId="558FBEBF" w14:textId="74F26ADE" w:rsidR="00B37F07" w:rsidRPr="00BC58A9" w:rsidRDefault="00B37F07" w:rsidP="00BC58A9">
      <w:pPr>
        <w:pStyle w:val="Akapitzlist"/>
        <w:numPr>
          <w:ilvl w:val="0"/>
          <w:numId w:val="22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Rezydent/nierezydent – zasady rozpoznawania rezydencji podatkowej.</w:t>
      </w:r>
    </w:p>
    <w:p w14:paraId="06958CB7" w14:textId="6FB45A20" w:rsidR="00B37F07" w:rsidRPr="00BC58A9" w:rsidRDefault="00B37F07" w:rsidP="00BC58A9">
      <w:pPr>
        <w:pStyle w:val="Akapitzlist"/>
        <w:numPr>
          <w:ilvl w:val="0"/>
          <w:numId w:val="22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Kiedy PIT – 11 a kiedy IFT1/1R.</w:t>
      </w:r>
    </w:p>
    <w:p w14:paraId="32440E77" w14:textId="77777777" w:rsidR="00B37F07" w:rsidRPr="00BC58A9" w:rsidRDefault="00B37F07" w:rsidP="00BC58A9">
      <w:pPr>
        <w:pStyle w:val="Akapitzlist"/>
        <w:numPr>
          <w:ilvl w:val="0"/>
          <w:numId w:val="22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Zasady wypełniania formularza IFT oraz terminy wysyłania do US i podatników.</w:t>
      </w:r>
    </w:p>
    <w:p w14:paraId="77EBB7BB" w14:textId="785A7F2B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PIT-8AR</w:t>
      </w:r>
      <w:r w:rsidR="006A3218" w:rsidRPr="00BC58A9">
        <w:rPr>
          <w:rFonts w:cs="Calibri"/>
          <w:b/>
          <w:bCs/>
          <w:sz w:val="28"/>
          <w:szCs w:val="28"/>
          <w:lang w:eastAsia="pl-PL"/>
        </w:rPr>
        <w:t>:</w:t>
      </w:r>
    </w:p>
    <w:p w14:paraId="28F46C3C" w14:textId="15802266" w:rsidR="00B37F07" w:rsidRPr="00BC58A9" w:rsidRDefault="00B37F07" w:rsidP="00BC58A9">
      <w:pPr>
        <w:pStyle w:val="Akapitzlist"/>
        <w:numPr>
          <w:ilvl w:val="0"/>
          <w:numId w:val="23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Kogo dotyczy deklaracja i jakich źródeł?</w:t>
      </w:r>
    </w:p>
    <w:p w14:paraId="43E8F178" w14:textId="77777777" w:rsidR="00B37F07" w:rsidRPr="00BC58A9" w:rsidRDefault="00B37F07" w:rsidP="00BC58A9">
      <w:pPr>
        <w:pStyle w:val="Akapitzlist"/>
        <w:numPr>
          <w:ilvl w:val="0"/>
          <w:numId w:val="23"/>
        </w:numPr>
        <w:tabs>
          <w:tab w:val="left" w:pos="10915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BC58A9">
        <w:rPr>
          <w:sz w:val="28"/>
          <w:szCs w:val="28"/>
        </w:rPr>
        <w:t>Zasady wypełniania formularza PIT 8AR oraz terminy wysyłania do US i podatników.</w:t>
      </w:r>
    </w:p>
    <w:p w14:paraId="5A8460DC" w14:textId="77777777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 xml:space="preserve">PIT – 4 – deklaracja rozliczeniowy płatnika za 2023 r. </w:t>
      </w:r>
    </w:p>
    <w:p w14:paraId="2384B0B7" w14:textId="77777777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Odpowiedzialność karno-skarbowa płatników składek za niepobranie lub nieprawidłowe naliczenie i pobranie podatku.</w:t>
      </w:r>
    </w:p>
    <w:p w14:paraId="347C1953" w14:textId="77777777" w:rsidR="00B37F07" w:rsidRPr="00BC58A9" w:rsidRDefault="00B37F07" w:rsidP="00BC58A9">
      <w:pPr>
        <w:pStyle w:val="Akapitzlist"/>
        <w:numPr>
          <w:ilvl w:val="0"/>
          <w:numId w:val="3"/>
        </w:numPr>
        <w:tabs>
          <w:tab w:val="left" w:pos="10915"/>
        </w:tabs>
        <w:spacing w:after="0" w:line="240" w:lineRule="auto"/>
        <w:ind w:left="357" w:hanging="357"/>
        <w:jc w:val="both"/>
        <w:rPr>
          <w:rFonts w:cs="Calibri"/>
          <w:b/>
          <w:bCs/>
          <w:sz w:val="28"/>
          <w:szCs w:val="28"/>
          <w:lang w:eastAsia="pl-PL"/>
        </w:rPr>
      </w:pPr>
      <w:r w:rsidRPr="00BC58A9">
        <w:rPr>
          <w:rFonts w:cs="Calibri"/>
          <w:b/>
          <w:bCs/>
          <w:sz w:val="28"/>
          <w:szCs w:val="28"/>
          <w:lang w:eastAsia="pl-PL"/>
        </w:rPr>
        <w:t>Panel dyskusyjny.</w:t>
      </w:r>
    </w:p>
    <w:p w14:paraId="547A020C" w14:textId="77777777" w:rsidR="00EF67DD" w:rsidRPr="00BC58A9" w:rsidRDefault="00EF67DD" w:rsidP="00BC58A9">
      <w:pPr>
        <w:tabs>
          <w:tab w:val="left" w:pos="10915"/>
        </w:tabs>
        <w:spacing w:after="0" w:line="240" w:lineRule="auto"/>
        <w:jc w:val="both"/>
        <w:rPr>
          <w:rFonts w:cs="Calibri"/>
          <w:bCs/>
          <w:sz w:val="28"/>
          <w:szCs w:val="28"/>
          <w:lang w:eastAsia="pl-PL"/>
        </w:rPr>
      </w:pPr>
    </w:p>
    <w:p w14:paraId="45CD5ECA" w14:textId="14F82F94" w:rsidR="00CF117B" w:rsidRPr="00BC58A9" w:rsidRDefault="00CF117B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C58A9">
        <w:rPr>
          <w:rFonts w:eastAsia="Calibri" w:cstheme="minorHAnsi"/>
          <w:b/>
          <w:color w:val="F32836"/>
          <w:sz w:val="28"/>
          <w:szCs w:val="28"/>
        </w:rPr>
        <w:t xml:space="preserve">ADRESACI: </w:t>
      </w:r>
    </w:p>
    <w:p w14:paraId="64573402" w14:textId="0A6B283F" w:rsidR="00BC329B" w:rsidRPr="00BC58A9" w:rsidRDefault="00BC58A9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</w:t>
      </w:r>
      <w:r w:rsidR="00B37F07" w:rsidRPr="00BC58A9">
        <w:rPr>
          <w:rFonts w:eastAsia="Times New Roman" w:cstheme="minorHAnsi"/>
          <w:sz w:val="28"/>
          <w:szCs w:val="28"/>
          <w:lang w:eastAsia="pl-PL"/>
        </w:rPr>
        <w:t>racowni</w:t>
      </w:r>
      <w:r>
        <w:rPr>
          <w:rFonts w:eastAsia="Times New Roman" w:cstheme="minorHAnsi"/>
          <w:sz w:val="28"/>
          <w:szCs w:val="28"/>
          <w:lang w:eastAsia="pl-PL"/>
        </w:rPr>
        <w:t>cy</w:t>
      </w:r>
      <w:r w:rsidR="00B37F07" w:rsidRPr="00BC58A9">
        <w:rPr>
          <w:rFonts w:eastAsia="Times New Roman" w:cstheme="minorHAnsi"/>
          <w:sz w:val="28"/>
          <w:szCs w:val="28"/>
          <w:lang w:eastAsia="pl-PL"/>
        </w:rPr>
        <w:t xml:space="preserve"> działów kadr i płac, działów finansowo-księgowych, osoby odpowiedzialne za</w:t>
      </w:r>
      <w:r w:rsidR="001E0BAA">
        <w:rPr>
          <w:rFonts w:eastAsia="Times New Roman" w:cstheme="minorHAnsi"/>
          <w:sz w:val="28"/>
          <w:szCs w:val="28"/>
          <w:lang w:eastAsia="pl-PL"/>
        </w:rPr>
        <w:t> </w:t>
      </w:r>
      <w:r w:rsidR="00B37F07" w:rsidRPr="00BC58A9">
        <w:rPr>
          <w:rFonts w:eastAsia="Times New Roman" w:cstheme="minorHAnsi"/>
          <w:sz w:val="28"/>
          <w:szCs w:val="28"/>
          <w:lang w:eastAsia="pl-PL"/>
        </w:rPr>
        <w:t xml:space="preserve">naliczenie i pobór podatku dochodowego oraz osoby zainteresowane tematem. Szkolenie skierowane </w:t>
      </w:r>
      <w:r>
        <w:rPr>
          <w:rFonts w:eastAsia="Times New Roman" w:cstheme="minorHAnsi"/>
          <w:sz w:val="28"/>
          <w:szCs w:val="28"/>
          <w:lang w:eastAsia="pl-PL"/>
        </w:rPr>
        <w:t>do</w:t>
      </w:r>
      <w:r w:rsidR="00B37F07" w:rsidRPr="00BC58A9">
        <w:rPr>
          <w:rFonts w:eastAsia="Times New Roman" w:cstheme="minorHAnsi"/>
          <w:sz w:val="28"/>
          <w:szCs w:val="28"/>
          <w:lang w:eastAsia="pl-PL"/>
        </w:rPr>
        <w:t xml:space="preserve"> osób, które dopiero rozpoczynają pracę, jak i d</w:t>
      </w:r>
      <w:r>
        <w:rPr>
          <w:rFonts w:eastAsia="Times New Roman" w:cstheme="minorHAnsi"/>
          <w:sz w:val="28"/>
          <w:szCs w:val="28"/>
          <w:lang w:eastAsia="pl-PL"/>
        </w:rPr>
        <w:t>o</w:t>
      </w:r>
      <w:r w:rsidR="00B37F07" w:rsidRPr="00BC58A9">
        <w:rPr>
          <w:rFonts w:eastAsia="Times New Roman" w:cstheme="minorHAnsi"/>
          <w:sz w:val="28"/>
          <w:szCs w:val="28"/>
          <w:lang w:eastAsia="pl-PL"/>
        </w:rPr>
        <w:t xml:space="preserve"> doświadczonych pracowników.</w:t>
      </w:r>
    </w:p>
    <w:p w14:paraId="33D6E56C" w14:textId="77777777" w:rsidR="00B37F07" w:rsidRPr="00BC58A9" w:rsidRDefault="00B37F07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D96C133" w14:textId="7E2001BB" w:rsidR="00CF117B" w:rsidRPr="00BC58A9" w:rsidRDefault="00CF117B" w:rsidP="00BC58A9">
      <w:pPr>
        <w:tabs>
          <w:tab w:val="left" w:pos="9781"/>
          <w:tab w:val="left" w:pos="10915"/>
        </w:tabs>
        <w:spacing w:after="0" w:line="240" w:lineRule="auto"/>
        <w:contextualSpacing/>
        <w:jc w:val="both"/>
        <w:textAlignment w:val="center"/>
        <w:rPr>
          <w:rFonts w:eastAsia="Calibri" w:cstheme="minorHAnsi"/>
          <w:b/>
          <w:color w:val="F32836"/>
          <w:sz w:val="28"/>
          <w:szCs w:val="28"/>
        </w:rPr>
      </w:pPr>
      <w:r w:rsidRPr="00BC58A9">
        <w:rPr>
          <w:rFonts w:eastAsia="Calibri" w:cstheme="minorHAnsi"/>
          <w:b/>
          <w:color w:val="F32836"/>
          <w:sz w:val="28"/>
          <w:szCs w:val="28"/>
        </w:rPr>
        <w:t>PROWADZĄC</w:t>
      </w:r>
      <w:r w:rsidR="00BC329B" w:rsidRPr="00BC58A9">
        <w:rPr>
          <w:rFonts w:eastAsia="Calibri" w:cstheme="minorHAnsi"/>
          <w:b/>
          <w:color w:val="F32836"/>
          <w:sz w:val="28"/>
          <w:szCs w:val="28"/>
        </w:rPr>
        <w:t>A</w:t>
      </w:r>
      <w:r w:rsidRPr="00BC58A9">
        <w:rPr>
          <w:rFonts w:eastAsia="Calibri" w:cstheme="minorHAnsi"/>
          <w:b/>
          <w:color w:val="F32836"/>
          <w:sz w:val="28"/>
          <w:szCs w:val="28"/>
        </w:rPr>
        <w:t xml:space="preserve">: </w:t>
      </w:r>
    </w:p>
    <w:p w14:paraId="4313EA8B" w14:textId="5F16D2B9" w:rsidR="00BC58A9" w:rsidRDefault="00B37F07" w:rsidP="00BC58A9">
      <w:pPr>
        <w:tabs>
          <w:tab w:val="left" w:pos="10915"/>
        </w:tabs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BC58A9">
        <w:rPr>
          <w:rFonts w:cstheme="minorHAnsi"/>
          <w:b/>
          <w:color w:val="21459A"/>
          <w:sz w:val="28"/>
          <w:szCs w:val="28"/>
        </w:rPr>
        <w:t>Ewa Gogolińska –</w:t>
      </w:r>
      <w:r w:rsidRPr="00BC58A9">
        <w:rPr>
          <w:rFonts w:cstheme="minorHAnsi"/>
          <w:sz w:val="28"/>
          <w:szCs w:val="28"/>
        </w:rPr>
        <w:t xml:space="preserve"> Specjalista w zakresie proponowanego tematu szkolenia, doradca jednostek samorządowych z</w:t>
      </w:r>
      <w:r w:rsidR="00BC58A9">
        <w:rPr>
          <w:rFonts w:cstheme="minorHAnsi"/>
          <w:sz w:val="28"/>
          <w:szCs w:val="28"/>
        </w:rPr>
        <w:t xml:space="preserve"> </w:t>
      </w:r>
      <w:r w:rsidRPr="00BC58A9">
        <w:rPr>
          <w:rFonts w:cstheme="minorHAnsi"/>
          <w:sz w:val="28"/>
          <w:szCs w:val="28"/>
        </w:rPr>
        <w:t>zakresu rozliczania i ewidencjonowania projektów UE, wykładowca na</w:t>
      </w:r>
      <w:r w:rsidR="001E0BAA">
        <w:rPr>
          <w:rFonts w:cstheme="minorHAnsi"/>
          <w:sz w:val="28"/>
          <w:szCs w:val="28"/>
        </w:rPr>
        <w:t> </w:t>
      </w:r>
      <w:r w:rsidRPr="00BC58A9">
        <w:rPr>
          <w:rFonts w:cstheme="minorHAnsi"/>
          <w:sz w:val="28"/>
          <w:szCs w:val="28"/>
        </w:rPr>
        <w:t xml:space="preserve">szkoleniach służb cywilnych. Doświadczony praktyk z zakresu finansów, podatku VAT, księgowania i rozliczania dotacji UE oraz podatku dochodowego od osób fizycznych. </w:t>
      </w:r>
    </w:p>
    <w:p w14:paraId="49767149" w14:textId="1AE0F496" w:rsidR="00707175" w:rsidRPr="00BC58A9" w:rsidRDefault="00707175" w:rsidP="00BC58A9">
      <w:pPr>
        <w:tabs>
          <w:tab w:val="left" w:pos="10915"/>
        </w:tabs>
        <w:spacing w:after="0" w:line="240" w:lineRule="auto"/>
        <w:contextualSpacing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sz w:val="26"/>
          <w:szCs w:val="26"/>
        </w:rPr>
        <w:br w:type="column"/>
      </w: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060003C1" wp14:editId="57FEDD12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01" w:type="dxa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1030"/>
        <w:gridCol w:w="251"/>
        <w:gridCol w:w="452"/>
        <w:gridCol w:w="3603"/>
        <w:gridCol w:w="879"/>
        <w:gridCol w:w="551"/>
        <w:gridCol w:w="286"/>
      </w:tblGrid>
      <w:tr w:rsidR="00707175" w:rsidRPr="0086506B" w14:paraId="31D5EF25" w14:textId="77777777" w:rsidTr="00BC58A9">
        <w:trPr>
          <w:trHeight w:val="1390"/>
          <w:jc w:val="center"/>
        </w:trPr>
        <w:tc>
          <w:tcPr>
            <w:tcW w:w="5430" w:type="dxa"/>
            <w:gridSpan w:val="5"/>
          </w:tcPr>
          <w:p w14:paraId="5FE4CB12" w14:textId="77777777" w:rsidR="00707175" w:rsidRPr="0086506B" w:rsidRDefault="00707175" w:rsidP="002273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1EA2132C" wp14:editId="4AC6499D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gridSpan w:val="5"/>
            <w:vAlign w:val="center"/>
          </w:tcPr>
          <w:p w14:paraId="674F4B4D" w14:textId="77777777" w:rsidR="00707175" w:rsidRPr="0086506B" w:rsidRDefault="00707175" w:rsidP="002273A4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6808BA0A" w14:textId="77777777" w:rsidR="00707175" w:rsidRPr="0086506B" w:rsidRDefault="00707175" w:rsidP="002273A4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707175" w:rsidRPr="0086506B" w14:paraId="0D640886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694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442C4A" w14:textId="7A16A466" w:rsidR="00707175" w:rsidRPr="006A3218" w:rsidRDefault="009B4ADC" w:rsidP="006A321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</w:pPr>
            <w:r w:rsidRPr="006A3218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PIT 2023</w:t>
            </w:r>
            <w:r w:rsidR="00BC58A9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 xml:space="preserve">. </w:t>
            </w:r>
            <w:r w:rsidR="006A3218" w:rsidRPr="006A3218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 xml:space="preserve">Zamknięcie roku przez płatników oraz przygotowanie informacji rocznych za 2023 r. </w:t>
            </w:r>
            <w:r w:rsidR="00BC58A9" w:rsidRPr="00BC58A9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>Obowiązki płatnika i podatników w zakresie rozliczania umów o pracę oraz umów cywilnoprawnych</w:t>
            </w:r>
          </w:p>
        </w:tc>
      </w:tr>
      <w:tr w:rsidR="00707175" w:rsidRPr="0086506B" w14:paraId="16B17239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A7B70C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348DE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2.4pt" o:ole="">
                  <v:imagedata r:id="rId12" o:title=""/>
                </v:shape>
                <o:OLEObject Type="Embed" ProgID="PBrush" ShapeID="_x0000_i1025" DrawAspect="Content" ObjectID="_1761289903" r:id="rId13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20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26344F" w14:textId="77777777" w:rsidR="00707175" w:rsidRPr="00AF1F52" w:rsidRDefault="00707175" w:rsidP="002273A4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707175" w:rsidRPr="0086506B" w14:paraId="0490CA84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77BF0A" w14:textId="77777777" w:rsidR="00707175" w:rsidRPr="00AF1F52" w:rsidRDefault="00707175" w:rsidP="002273A4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75" w14:anchorId="43DC3B02">
                <v:shape id="_x0000_i1026" type="#_x0000_t75" style="width:32.4pt;height:33.6pt" o:ole="">
                  <v:imagedata r:id="rId14" o:title=""/>
                </v:shape>
                <o:OLEObject Type="Embed" ProgID="PBrush" ShapeID="_x0000_i1026" DrawAspect="Content" ObjectID="_1761289904" r:id="rId15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E89D4C" w14:textId="77777777" w:rsidR="00707175" w:rsidRPr="00AF1F52" w:rsidRDefault="00707175" w:rsidP="002273A4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12 grudnia</w:t>
            </w:r>
            <w:r w:rsidRPr="00AF1F5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2023 r.</w:t>
            </w:r>
          </w:p>
        </w:tc>
        <w:tc>
          <w:tcPr>
            <w:tcW w:w="503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E7756F" w14:textId="77777777" w:rsidR="00707175" w:rsidRPr="00AF1F52" w:rsidRDefault="00707175" w:rsidP="002273A4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10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:00-1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00</w:t>
            </w:r>
          </w:p>
        </w:tc>
      </w:tr>
      <w:tr w:rsidR="00707175" w:rsidRPr="0086506B" w14:paraId="225750A3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DD5B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72D0A5D2">
                <v:shape id="_x0000_i1027" type="#_x0000_t75" style="width:33.6pt;height:33.6pt" o:ole="">
                  <v:imagedata r:id="rId16" o:title=""/>
                </v:shape>
                <o:OLEObject Type="Embed" ProgID="PBrush" ShapeID="_x0000_i1027" DrawAspect="Content" ObjectID="_1761289905" r:id="rId17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20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F9CDC1" w14:textId="739E3626" w:rsidR="00707175" w:rsidRPr="00AF1F52" w:rsidRDefault="00707175" w:rsidP="002273A4">
            <w:pPr>
              <w:spacing w:after="0" w:line="240" w:lineRule="auto"/>
              <w:ind w:left="708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="009B4ADC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AF1F52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Pr="00AF1F52"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707175" w:rsidRPr="00AF1F52" w14:paraId="3D1AF22F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2"/>
          <w:wAfter w:w="837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BD49DF" w14:textId="77777777" w:rsidR="00707175" w:rsidRPr="00AF1F52" w:rsidRDefault="00707175" w:rsidP="002273A4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C79C86" w14:textId="77777777" w:rsidR="00707175" w:rsidRPr="00AF1F52" w:rsidRDefault="00707175" w:rsidP="002273A4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76CC701B" w14:textId="77777777" w:rsidR="00707175" w:rsidRPr="00AF1F52" w:rsidRDefault="00707175" w:rsidP="002273A4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1BF5BB30" w14:textId="77777777" w:rsidR="00707175" w:rsidRPr="00AF1F52" w:rsidRDefault="00707175" w:rsidP="002273A4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707175" w:rsidRPr="0086506B" w14:paraId="269257D0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C9D56E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530DCD6D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557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8EC116" w14:textId="70110EA8" w:rsidR="00707175" w:rsidRPr="00E73F7D" w:rsidRDefault="00E73F7D" w:rsidP="00E73F7D">
            <w:pPr>
              <w:pStyle w:val="Dowiadczenie"/>
              <w:spacing w:after="0" w:line="240" w:lineRule="auto"/>
              <w:ind w:right="-186"/>
              <w:rPr>
                <w:b/>
                <w:color w:val="0563C1"/>
                <w:sz w:val="2"/>
                <w:szCs w:val="2"/>
                <w:u w:val="single"/>
              </w:rPr>
            </w:pPr>
            <w:r w:rsidRPr="00026807">
              <w:rPr>
                <w:color w:val="000000" w:themeColor="text1"/>
                <w:sz w:val="24"/>
              </w:rPr>
              <w:t>Fundacja Rozwoju Demokracji Lokalnej, Świętokrzyskie Centrum</w:t>
            </w:r>
            <w:r>
              <w:rPr>
                <w:color w:val="000000" w:themeColor="text1"/>
                <w:sz w:val="24"/>
              </w:rPr>
              <w:br/>
            </w:r>
            <w:r w:rsidRPr="00026807">
              <w:rPr>
                <w:color w:val="000000" w:themeColor="text1"/>
                <w:sz w:val="24"/>
              </w:rPr>
              <w:t>ul. Sienkiewicza 78, IV piętro, 25-501 Kielce</w:t>
            </w:r>
            <w:r>
              <w:rPr>
                <w:color w:val="000000" w:themeColor="text1"/>
                <w:sz w:val="24"/>
              </w:rPr>
              <w:br/>
            </w:r>
            <w:r w:rsidRPr="000B223E">
              <w:rPr>
                <w:color w:val="000000" w:themeColor="text1"/>
                <w:sz w:val="24"/>
              </w:rPr>
              <w:t xml:space="preserve">tel. 41 344 66 30, 730-696-423, </w:t>
            </w:r>
            <w:hyperlink r:id="rId18" w:history="1">
              <w:r w:rsidRPr="00085694">
                <w:rPr>
                  <w:rStyle w:val="Hipercze"/>
                  <w:b/>
                  <w:sz w:val="24"/>
                </w:rPr>
                <w:t>centrum@frdl.kielce.pl</w:t>
              </w:r>
            </w:hyperlink>
          </w:p>
        </w:tc>
      </w:tr>
      <w:tr w:rsidR="00707175" w:rsidRPr="0086506B" w14:paraId="0845AA8A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F92D7" w14:textId="77777777" w:rsidR="00707175" w:rsidRPr="00AF1F52" w:rsidRDefault="00707175" w:rsidP="002273A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3402E294" wp14:editId="63D40634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11880" w14:textId="77777777" w:rsidR="00707175" w:rsidRPr="00AF1F52" w:rsidRDefault="00707175" w:rsidP="002273A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</w:t>
            </w:r>
            <w:r w:rsidRPr="00BD2C70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SZANEGO</w:t>
            </w: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 xml:space="preserve"> NA SZKOLENIE</w:t>
            </w:r>
          </w:p>
        </w:tc>
      </w:tr>
      <w:tr w:rsidR="00707175" w:rsidRPr="0086506B" w14:paraId="473A4617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C20E9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2D776E00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76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C3CA71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707175" w:rsidRPr="0086506B" w14:paraId="62F3EBA8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9FAF8F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76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1EB434" w14:textId="77777777" w:rsidR="00707175" w:rsidRPr="00AF1F52" w:rsidRDefault="00707175" w:rsidP="002273A4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707175" w:rsidRPr="0086506B" w14:paraId="623AF094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A471C9" w14:textId="77777777" w:rsidR="00707175" w:rsidRPr="00AF1F52" w:rsidRDefault="00707175" w:rsidP="002273A4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76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ADF91F" w14:textId="77777777" w:rsidR="00707175" w:rsidRPr="00AF1F52" w:rsidRDefault="00707175" w:rsidP="002273A4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707175" w:rsidRPr="0086506B" w14:paraId="53648395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2C4133" w14:textId="77777777" w:rsidR="00707175" w:rsidRPr="00AF1F52" w:rsidRDefault="00707175" w:rsidP="002273A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5ECDF66D" w14:textId="77777777" w:rsidR="00707175" w:rsidRPr="00AF1F52" w:rsidRDefault="00707175" w:rsidP="002273A4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736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739695" w14:textId="77777777" w:rsidR="00707175" w:rsidRPr="00AF1F52" w:rsidRDefault="00707175" w:rsidP="002273A4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707175" w:rsidRPr="0086506B" w14:paraId="7D100846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18C079" w14:textId="77777777" w:rsidR="00707175" w:rsidRPr="00AF1F52" w:rsidRDefault="00707175" w:rsidP="002273A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1A9CB787" w14:textId="77777777" w:rsidR="00707175" w:rsidRPr="00AF1F52" w:rsidRDefault="00707175" w:rsidP="002273A4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736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397A28" w14:textId="77777777" w:rsidR="00707175" w:rsidRPr="00AF1F52" w:rsidRDefault="00707175" w:rsidP="002273A4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707175" w:rsidRPr="0086506B" w14:paraId="455DA033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1A6B06" w14:textId="77777777" w:rsidR="00707175" w:rsidRPr="00AF1F52" w:rsidRDefault="00707175" w:rsidP="002273A4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4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8C049" w14:textId="77777777" w:rsidR="00707175" w:rsidRPr="00AF1F52" w:rsidRDefault="00707175" w:rsidP="002273A4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6C459B24" w14:textId="77777777" w:rsidR="00707175" w:rsidRPr="00AF1F52" w:rsidRDefault="00707175" w:rsidP="002273A4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07175" w:rsidRPr="0086506B" w14:paraId="72844693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09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3D7A290" w14:textId="77777777" w:rsidR="00707175" w:rsidRPr="00AF1F52" w:rsidRDefault="00707175" w:rsidP="002273A4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707175" w:rsidRPr="0086506B" w14:paraId="75484EDD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09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794748E" w14:textId="77777777" w:rsidR="00707175" w:rsidRPr="00AF1F52" w:rsidRDefault="00707175" w:rsidP="002273A4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707175" w:rsidRPr="0086506B" w14:paraId="7ACFA6AD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09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20667F9" w14:textId="1DCF0F52" w:rsidR="00707175" w:rsidRPr="00362CB9" w:rsidRDefault="00707175" w:rsidP="002273A4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62CB9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Pr="00E73F7D">
              <w:rPr>
                <w:rFonts w:eastAsia="Times New Roman" w:cstheme="minorHAnsi"/>
                <w:b/>
              </w:rPr>
              <w:t>www.frdl.</w:t>
            </w:r>
            <w:r w:rsidR="00E73F7D" w:rsidRPr="00E73F7D">
              <w:rPr>
                <w:rFonts w:eastAsia="Times New Roman" w:cstheme="minorHAnsi"/>
                <w:b/>
              </w:rPr>
              <w:t>k</w:t>
            </w:r>
            <w:r w:rsidR="00E73F7D" w:rsidRPr="00E73F7D">
              <w:rPr>
                <w:rFonts w:eastAsia="Times New Roman" w:cstheme="minorHAnsi"/>
                <w:b/>
                <w:bCs/>
              </w:rPr>
              <w:t>ielce</w:t>
            </w:r>
            <w:r w:rsidRPr="00E73F7D">
              <w:rPr>
                <w:rFonts w:eastAsia="Times New Roman" w:cstheme="minorHAnsi"/>
                <w:b/>
              </w:rPr>
              <w:t>.pl</w:t>
            </w:r>
            <w:r w:rsidRPr="00362CB9">
              <w:rPr>
                <w:rFonts w:eastAsia="Times New Roman" w:cstheme="minorHAnsi"/>
              </w:rPr>
              <w:t xml:space="preserve"> oraz zawartej w nim Polityce prywatności i ochrony danych osobowych.</w:t>
            </w:r>
          </w:p>
        </w:tc>
      </w:tr>
      <w:tr w:rsidR="00707175" w:rsidRPr="0086506B" w14:paraId="71F47EE3" w14:textId="77777777" w:rsidTr="00BC58A9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286" w:type="dxa"/>
          <w:trHeight w:val="409"/>
        </w:trPr>
        <w:tc>
          <w:tcPr>
            <w:tcW w:w="1091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B3A385B" w14:textId="2A1E3495" w:rsidR="00707175" w:rsidRPr="00362CB9" w:rsidRDefault="00707175" w:rsidP="002273A4">
            <w:pPr>
              <w:spacing w:after="0" w:line="240" w:lineRule="auto"/>
              <w:ind w:right="-108" w:hanging="108"/>
              <w:contextualSpacing/>
              <w:jc w:val="center"/>
              <w:rPr>
                <w:rFonts w:cstheme="minorHAnsi"/>
                <w:b/>
                <w:bCs/>
                <w:color w:val="FF0000"/>
                <w:sz w:val="25"/>
                <w:szCs w:val="25"/>
              </w:rPr>
            </w:pPr>
            <w:r w:rsidRPr="00AF1F52">
              <w:rPr>
                <w:rFonts w:cstheme="minorHAnsi"/>
                <w:b/>
                <w:sz w:val="25"/>
                <w:szCs w:val="25"/>
              </w:rPr>
              <w:t xml:space="preserve">Wypełnioną kartę zgłoszenia należy przesłać poprzez formularz zgłoszenia na </w:t>
            </w:r>
            <w:hyperlink r:id="rId19" w:history="1">
              <w:r w:rsidR="00E73F7D" w:rsidRPr="00E73F7D">
                <w:rPr>
                  <w:rStyle w:val="Hipercze"/>
                  <w:rFonts w:asciiTheme="minorHAnsi" w:hAnsiTheme="minorHAnsi" w:cstheme="minorHAnsi"/>
                  <w:b/>
                  <w:sz w:val="25"/>
                  <w:szCs w:val="25"/>
                </w:rPr>
                <w:t>www.frdl.kielce.pl</w:t>
              </w:r>
            </w:hyperlink>
            <w:r w:rsidR="00B37F07" w:rsidRPr="00E73F7D">
              <w:rPr>
                <w:rStyle w:val="Hipercze"/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  <w:r w:rsidR="00E73F7D">
              <w:rPr>
                <w:rStyle w:val="Hipercze"/>
                <w:rFonts w:asciiTheme="minorHAnsi" w:hAnsiTheme="minorHAnsi" w:cstheme="minorHAnsi"/>
                <w:b/>
                <w:sz w:val="25"/>
                <w:szCs w:val="25"/>
              </w:rPr>
              <w:br/>
            </w:r>
            <w:r w:rsidRPr="00362CB9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="00E73F7D">
              <w:rPr>
                <w:rFonts w:cstheme="minorHAnsi"/>
                <w:b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5"/>
                <w:szCs w:val="25"/>
              </w:rPr>
              <w:t xml:space="preserve">6 grudnia </w:t>
            </w:r>
            <w:r w:rsidRPr="00362CB9">
              <w:rPr>
                <w:rFonts w:cstheme="minorHAnsi"/>
                <w:b/>
                <w:color w:val="FF0000"/>
                <w:sz w:val="25"/>
                <w:szCs w:val="25"/>
              </w:rPr>
              <w:t>2023 r.</w:t>
            </w:r>
          </w:p>
          <w:p w14:paraId="5390B820" w14:textId="77777777" w:rsidR="00707175" w:rsidRPr="00362CB9" w:rsidRDefault="00707175" w:rsidP="002273A4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362CB9">
              <w:rPr>
                <w:rFonts w:cstheme="minorHAnsi"/>
                <w:b/>
                <w:sz w:val="18"/>
                <w:szCs w:val="18"/>
              </w:rPr>
              <w:t>UWAGA!</w:t>
            </w:r>
            <w:r w:rsidRPr="00362CB9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BB4AD72" w14:textId="77777777" w:rsidR="00707175" w:rsidRDefault="00707175" w:rsidP="00707175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6D6EC64D" w14:textId="77777777" w:rsidR="00707175" w:rsidRDefault="00707175" w:rsidP="00707175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DBA7AA6" w14:textId="77777777" w:rsidR="00707175" w:rsidRPr="0086506B" w:rsidRDefault="00707175" w:rsidP="00707175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707175" w:rsidRPr="0086506B" w:rsidSect="00BC58A9">
      <w:pgSz w:w="11906" w:h="16838"/>
      <w:pgMar w:top="709" w:right="424" w:bottom="709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420E" w14:textId="77777777" w:rsidR="004A5BFC" w:rsidRDefault="004A5BFC" w:rsidP="0077655C">
      <w:pPr>
        <w:spacing w:after="0" w:line="240" w:lineRule="auto"/>
      </w:pPr>
      <w:r>
        <w:separator/>
      </w:r>
    </w:p>
  </w:endnote>
  <w:endnote w:type="continuationSeparator" w:id="0">
    <w:p w14:paraId="21570C6E" w14:textId="77777777" w:rsidR="004A5BFC" w:rsidRDefault="004A5BFC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E6B6" w14:textId="77777777" w:rsidR="004A5BFC" w:rsidRDefault="004A5BFC" w:rsidP="0077655C">
      <w:pPr>
        <w:spacing w:after="0" w:line="240" w:lineRule="auto"/>
      </w:pPr>
      <w:r>
        <w:separator/>
      </w:r>
    </w:p>
  </w:footnote>
  <w:footnote w:type="continuationSeparator" w:id="0">
    <w:p w14:paraId="6F3B63A1" w14:textId="77777777" w:rsidR="004A5BFC" w:rsidRDefault="004A5BFC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Courier New"/>
        <w:color w:val="333333"/>
        <w:sz w:val="16"/>
        <w:szCs w:val="16"/>
        <w:lang w:val="pl-PL"/>
      </w:rPr>
    </w:lvl>
  </w:abstractNum>
  <w:abstractNum w:abstractNumId="2" w15:restartNumberingAfterBreak="0">
    <w:nsid w:val="03CA07E9"/>
    <w:multiLevelType w:val="hybridMultilevel"/>
    <w:tmpl w:val="8D1E45AC"/>
    <w:lvl w:ilvl="0" w:tplc="62D06166">
      <w:start w:val="1"/>
      <w:numFmt w:val="decimal"/>
      <w:lvlText w:val="%1."/>
      <w:lvlJc w:val="left"/>
      <w:pPr>
        <w:ind w:left="-776" w:hanging="360"/>
      </w:pPr>
      <w:rPr>
        <w:b/>
        <w:sz w:val="24"/>
      </w:rPr>
    </w:lvl>
    <w:lvl w:ilvl="1" w:tplc="F2AC528C">
      <w:start w:val="1"/>
      <w:numFmt w:val="decimal"/>
      <w:lvlText w:val="%2."/>
      <w:lvlJc w:val="left"/>
      <w:pPr>
        <w:ind w:left="-56" w:hanging="360"/>
      </w:pPr>
      <w:rPr>
        <w:rFonts w:ascii="Times New Roman" w:eastAsia="Times New Roman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664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3" w15:restartNumberingAfterBreak="0">
    <w:nsid w:val="094D6EAF"/>
    <w:multiLevelType w:val="hybridMultilevel"/>
    <w:tmpl w:val="19D8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7174"/>
    <w:multiLevelType w:val="hybridMultilevel"/>
    <w:tmpl w:val="4906E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289"/>
    <w:multiLevelType w:val="hybridMultilevel"/>
    <w:tmpl w:val="3D8C7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3F82"/>
    <w:multiLevelType w:val="hybridMultilevel"/>
    <w:tmpl w:val="1EA61D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B42A9"/>
    <w:multiLevelType w:val="hybridMultilevel"/>
    <w:tmpl w:val="DEA4E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9289E"/>
    <w:multiLevelType w:val="hybridMultilevel"/>
    <w:tmpl w:val="7CF0745C"/>
    <w:lvl w:ilvl="0" w:tplc="BA7E0CEE">
      <w:start w:val="1"/>
      <w:numFmt w:val="decimal"/>
      <w:lvlText w:val="%1.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4FC1970"/>
    <w:multiLevelType w:val="hybridMultilevel"/>
    <w:tmpl w:val="1792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24FD"/>
    <w:multiLevelType w:val="hybridMultilevel"/>
    <w:tmpl w:val="88E2D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46D1C"/>
    <w:multiLevelType w:val="hybridMultilevel"/>
    <w:tmpl w:val="1DA81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63E66"/>
    <w:multiLevelType w:val="hybridMultilevel"/>
    <w:tmpl w:val="7872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E0A31"/>
    <w:multiLevelType w:val="hybridMultilevel"/>
    <w:tmpl w:val="A0A6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F7A2B"/>
    <w:multiLevelType w:val="hybridMultilevel"/>
    <w:tmpl w:val="286E4F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E7783B"/>
    <w:multiLevelType w:val="hybridMultilevel"/>
    <w:tmpl w:val="10862362"/>
    <w:lvl w:ilvl="0" w:tplc="EEC47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37EE"/>
    <w:multiLevelType w:val="hybridMultilevel"/>
    <w:tmpl w:val="EBFCC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905B4"/>
    <w:multiLevelType w:val="hybridMultilevel"/>
    <w:tmpl w:val="E28E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0508"/>
    <w:multiLevelType w:val="hybridMultilevel"/>
    <w:tmpl w:val="2102C8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E12381"/>
    <w:multiLevelType w:val="hybridMultilevel"/>
    <w:tmpl w:val="82986D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2867231"/>
    <w:multiLevelType w:val="hybridMultilevel"/>
    <w:tmpl w:val="1458BA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564499"/>
    <w:multiLevelType w:val="hybridMultilevel"/>
    <w:tmpl w:val="F44C9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377DA"/>
    <w:multiLevelType w:val="hybridMultilevel"/>
    <w:tmpl w:val="9670D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A9B"/>
    <w:multiLevelType w:val="hybridMultilevel"/>
    <w:tmpl w:val="00CE578C"/>
    <w:lvl w:ilvl="0" w:tplc="D80CC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41E23"/>
    <w:multiLevelType w:val="hybridMultilevel"/>
    <w:tmpl w:val="9876573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CE52026"/>
    <w:multiLevelType w:val="hybridMultilevel"/>
    <w:tmpl w:val="06E624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483554">
    <w:abstractNumId w:val="12"/>
  </w:num>
  <w:num w:numId="2" w16cid:durableId="1410035635">
    <w:abstractNumId w:val="13"/>
  </w:num>
  <w:num w:numId="3" w16cid:durableId="581068035">
    <w:abstractNumId w:val="16"/>
  </w:num>
  <w:num w:numId="4" w16cid:durableId="995184709">
    <w:abstractNumId w:val="18"/>
  </w:num>
  <w:num w:numId="5" w16cid:durableId="717583311">
    <w:abstractNumId w:val="8"/>
  </w:num>
  <w:num w:numId="6" w16cid:durableId="1866020849">
    <w:abstractNumId w:val="23"/>
  </w:num>
  <w:num w:numId="7" w16cid:durableId="2029326289">
    <w:abstractNumId w:val="3"/>
  </w:num>
  <w:num w:numId="8" w16cid:durableId="1861161112">
    <w:abstractNumId w:val="24"/>
  </w:num>
  <w:num w:numId="9" w16cid:durableId="880240975">
    <w:abstractNumId w:val="4"/>
  </w:num>
  <w:num w:numId="10" w16cid:durableId="506287623">
    <w:abstractNumId w:val="22"/>
  </w:num>
  <w:num w:numId="11" w16cid:durableId="1246181892">
    <w:abstractNumId w:val="7"/>
  </w:num>
  <w:num w:numId="12" w16cid:durableId="1191803287">
    <w:abstractNumId w:val="14"/>
  </w:num>
  <w:num w:numId="13" w16cid:durableId="1088697742">
    <w:abstractNumId w:val="0"/>
  </w:num>
  <w:num w:numId="14" w16cid:durableId="1375081524">
    <w:abstractNumId w:val="1"/>
  </w:num>
  <w:num w:numId="15" w16cid:durableId="1684480359">
    <w:abstractNumId w:val="11"/>
  </w:num>
  <w:num w:numId="16" w16cid:durableId="1906181110">
    <w:abstractNumId w:val="9"/>
  </w:num>
  <w:num w:numId="17" w16cid:durableId="41447631">
    <w:abstractNumId w:val="25"/>
  </w:num>
  <w:num w:numId="18" w16cid:durableId="729814647">
    <w:abstractNumId w:val="20"/>
  </w:num>
  <w:num w:numId="19" w16cid:durableId="1060979344">
    <w:abstractNumId w:val="26"/>
  </w:num>
  <w:num w:numId="20" w16cid:durableId="1826239781">
    <w:abstractNumId w:val="2"/>
  </w:num>
  <w:num w:numId="21" w16cid:durableId="1176384772">
    <w:abstractNumId w:val="6"/>
  </w:num>
  <w:num w:numId="22" w16cid:durableId="139881925">
    <w:abstractNumId w:val="19"/>
  </w:num>
  <w:num w:numId="23" w16cid:durableId="1120026234">
    <w:abstractNumId w:val="21"/>
  </w:num>
  <w:num w:numId="24" w16cid:durableId="985622327">
    <w:abstractNumId w:val="15"/>
  </w:num>
  <w:num w:numId="25" w16cid:durableId="1157184594">
    <w:abstractNumId w:val="5"/>
  </w:num>
  <w:num w:numId="26" w16cid:durableId="1183863267">
    <w:abstractNumId w:val="10"/>
  </w:num>
  <w:num w:numId="27" w16cid:durableId="159810291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14A1"/>
    <w:rsid w:val="00004216"/>
    <w:rsid w:val="00014A29"/>
    <w:rsid w:val="0002472D"/>
    <w:rsid w:val="00027F93"/>
    <w:rsid w:val="000325FE"/>
    <w:rsid w:val="00040FAE"/>
    <w:rsid w:val="000427E4"/>
    <w:rsid w:val="00042AAA"/>
    <w:rsid w:val="00044C89"/>
    <w:rsid w:val="00045E95"/>
    <w:rsid w:val="00050560"/>
    <w:rsid w:val="00051E27"/>
    <w:rsid w:val="00057B4D"/>
    <w:rsid w:val="00064966"/>
    <w:rsid w:val="00064F53"/>
    <w:rsid w:val="00070562"/>
    <w:rsid w:val="000715DE"/>
    <w:rsid w:val="0007231C"/>
    <w:rsid w:val="00072F38"/>
    <w:rsid w:val="00081761"/>
    <w:rsid w:val="000848B0"/>
    <w:rsid w:val="00084945"/>
    <w:rsid w:val="00087222"/>
    <w:rsid w:val="00087BB5"/>
    <w:rsid w:val="000905F5"/>
    <w:rsid w:val="000943B1"/>
    <w:rsid w:val="00095A4C"/>
    <w:rsid w:val="000A184F"/>
    <w:rsid w:val="000A6D1A"/>
    <w:rsid w:val="000B1C66"/>
    <w:rsid w:val="000B558A"/>
    <w:rsid w:val="000B7D3B"/>
    <w:rsid w:val="000C34FD"/>
    <w:rsid w:val="000D16A1"/>
    <w:rsid w:val="000D321E"/>
    <w:rsid w:val="000D5670"/>
    <w:rsid w:val="000E4C6F"/>
    <w:rsid w:val="000F4502"/>
    <w:rsid w:val="000F53E3"/>
    <w:rsid w:val="000F71C7"/>
    <w:rsid w:val="001008FA"/>
    <w:rsid w:val="00110349"/>
    <w:rsid w:val="001115F0"/>
    <w:rsid w:val="001122A1"/>
    <w:rsid w:val="00112A5B"/>
    <w:rsid w:val="00134EC6"/>
    <w:rsid w:val="00136FF4"/>
    <w:rsid w:val="00137214"/>
    <w:rsid w:val="001372A1"/>
    <w:rsid w:val="00137713"/>
    <w:rsid w:val="00143076"/>
    <w:rsid w:val="00145561"/>
    <w:rsid w:val="00150109"/>
    <w:rsid w:val="00157B7B"/>
    <w:rsid w:val="00164E47"/>
    <w:rsid w:val="00174698"/>
    <w:rsid w:val="001858A7"/>
    <w:rsid w:val="0019113E"/>
    <w:rsid w:val="00194854"/>
    <w:rsid w:val="00194AE9"/>
    <w:rsid w:val="001B3A48"/>
    <w:rsid w:val="001D037D"/>
    <w:rsid w:val="001D3D21"/>
    <w:rsid w:val="001D7539"/>
    <w:rsid w:val="001E04D9"/>
    <w:rsid w:val="001E0BAA"/>
    <w:rsid w:val="001E2132"/>
    <w:rsid w:val="001E2FFF"/>
    <w:rsid w:val="001E71BE"/>
    <w:rsid w:val="001E7470"/>
    <w:rsid w:val="001F057B"/>
    <w:rsid w:val="00200220"/>
    <w:rsid w:val="00200767"/>
    <w:rsid w:val="00200FEB"/>
    <w:rsid w:val="002026C4"/>
    <w:rsid w:val="00206278"/>
    <w:rsid w:val="002116B5"/>
    <w:rsid w:val="00213E2B"/>
    <w:rsid w:val="002143E0"/>
    <w:rsid w:val="00216B23"/>
    <w:rsid w:val="002174B8"/>
    <w:rsid w:val="00224649"/>
    <w:rsid w:val="00231E19"/>
    <w:rsid w:val="00232912"/>
    <w:rsid w:val="0023491D"/>
    <w:rsid w:val="002456FF"/>
    <w:rsid w:val="00245F30"/>
    <w:rsid w:val="00251220"/>
    <w:rsid w:val="00256576"/>
    <w:rsid w:val="00260969"/>
    <w:rsid w:val="00262FFC"/>
    <w:rsid w:val="00271F2C"/>
    <w:rsid w:val="00272E2C"/>
    <w:rsid w:val="00273CBB"/>
    <w:rsid w:val="00282A1F"/>
    <w:rsid w:val="002836E9"/>
    <w:rsid w:val="00293E57"/>
    <w:rsid w:val="00295A48"/>
    <w:rsid w:val="00295BF6"/>
    <w:rsid w:val="002A14F1"/>
    <w:rsid w:val="002A2001"/>
    <w:rsid w:val="002A2321"/>
    <w:rsid w:val="002A6FCE"/>
    <w:rsid w:val="002A7247"/>
    <w:rsid w:val="002B7C1F"/>
    <w:rsid w:val="002C394B"/>
    <w:rsid w:val="002C3EEA"/>
    <w:rsid w:val="002C457E"/>
    <w:rsid w:val="002C6DC0"/>
    <w:rsid w:val="002E3F1B"/>
    <w:rsid w:val="002E7E5F"/>
    <w:rsid w:val="002F1731"/>
    <w:rsid w:val="002F1AF7"/>
    <w:rsid w:val="002F1F25"/>
    <w:rsid w:val="002F49DB"/>
    <w:rsid w:val="002F4E49"/>
    <w:rsid w:val="002F53C9"/>
    <w:rsid w:val="002F5689"/>
    <w:rsid w:val="002F62AB"/>
    <w:rsid w:val="00306A48"/>
    <w:rsid w:val="00307E90"/>
    <w:rsid w:val="00310ACE"/>
    <w:rsid w:val="003111B2"/>
    <w:rsid w:val="003150C5"/>
    <w:rsid w:val="00315F27"/>
    <w:rsid w:val="00320C31"/>
    <w:rsid w:val="003211CE"/>
    <w:rsid w:val="00323CA6"/>
    <w:rsid w:val="00327A92"/>
    <w:rsid w:val="00335A5D"/>
    <w:rsid w:val="0035146E"/>
    <w:rsid w:val="00352E4A"/>
    <w:rsid w:val="0035436E"/>
    <w:rsid w:val="0035620E"/>
    <w:rsid w:val="003666E0"/>
    <w:rsid w:val="00367C84"/>
    <w:rsid w:val="003714C6"/>
    <w:rsid w:val="00383EB8"/>
    <w:rsid w:val="00386E7E"/>
    <w:rsid w:val="00390835"/>
    <w:rsid w:val="003956B5"/>
    <w:rsid w:val="003A0D14"/>
    <w:rsid w:val="003A3C56"/>
    <w:rsid w:val="003C1B93"/>
    <w:rsid w:val="003C3E2F"/>
    <w:rsid w:val="003C53B3"/>
    <w:rsid w:val="003C5905"/>
    <w:rsid w:val="003C5CD4"/>
    <w:rsid w:val="003E055D"/>
    <w:rsid w:val="003E5824"/>
    <w:rsid w:val="003F3166"/>
    <w:rsid w:val="003F4DAC"/>
    <w:rsid w:val="003F7935"/>
    <w:rsid w:val="00404458"/>
    <w:rsid w:val="00406BFE"/>
    <w:rsid w:val="00407181"/>
    <w:rsid w:val="00417419"/>
    <w:rsid w:val="004249C0"/>
    <w:rsid w:val="004358B8"/>
    <w:rsid w:val="00435AAA"/>
    <w:rsid w:val="00440B55"/>
    <w:rsid w:val="00446C1B"/>
    <w:rsid w:val="0045190C"/>
    <w:rsid w:val="0045228C"/>
    <w:rsid w:val="00457735"/>
    <w:rsid w:val="0046470F"/>
    <w:rsid w:val="00465FED"/>
    <w:rsid w:val="004750C1"/>
    <w:rsid w:val="004811D9"/>
    <w:rsid w:val="004837E5"/>
    <w:rsid w:val="0048440D"/>
    <w:rsid w:val="00495EBB"/>
    <w:rsid w:val="004A2750"/>
    <w:rsid w:val="004A3502"/>
    <w:rsid w:val="004A473E"/>
    <w:rsid w:val="004A5455"/>
    <w:rsid w:val="004A5B75"/>
    <w:rsid w:val="004A5BFC"/>
    <w:rsid w:val="004B2CB1"/>
    <w:rsid w:val="004B3B24"/>
    <w:rsid w:val="004B661E"/>
    <w:rsid w:val="004C7832"/>
    <w:rsid w:val="004C79B8"/>
    <w:rsid w:val="004D14FD"/>
    <w:rsid w:val="004D2E81"/>
    <w:rsid w:val="004D3F8E"/>
    <w:rsid w:val="004D7378"/>
    <w:rsid w:val="004E1C6D"/>
    <w:rsid w:val="004E1C72"/>
    <w:rsid w:val="004E490F"/>
    <w:rsid w:val="004F3D23"/>
    <w:rsid w:val="0050066A"/>
    <w:rsid w:val="00503E62"/>
    <w:rsid w:val="00507F22"/>
    <w:rsid w:val="0051088C"/>
    <w:rsid w:val="005133BF"/>
    <w:rsid w:val="00517CA5"/>
    <w:rsid w:val="00522DEC"/>
    <w:rsid w:val="005242A6"/>
    <w:rsid w:val="005264BE"/>
    <w:rsid w:val="005430C5"/>
    <w:rsid w:val="00544CAE"/>
    <w:rsid w:val="005503A4"/>
    <w:rsid w:val="0055042A"/>
    <w:rsid w:val="00550CC7"/>
    <w:rsid w:val="0055641E"/>
    <w:rsid w:val="0055740D"/>
    <w:rsid w:val="00564F97"/>
    <w:rsid w:val="00565A1C"/>
    <w:rsid w:val="00571D87"/>
    <w:rsid w:val="0057298C"/>
    <w:rsid w:val="0057544E"/>
    <w:rsid w:val="00580DB6"/>
    <w:rsid w:val="005863F1"/>
    <w:rsid w:val="0058688A"/>
    <w:rsid w:val="00596C70"/>
    <w:rsid w:val="0059729F"/>
    <w:rsid w:val="005A2330"/>
    <w:rsid w:val="005A745D"/>
    <w:rsid w:val="005C1374"/>
    <w:rsid w:val="005C2F62"/>
    <w:rsid w:val="005C42E5"/>
    <w:rsid w:val="005C6BB0"/>
    <w:rsid w:val="005D553A"/>
    <w:rsid w:val="005E1FAD"/>
    <w:rsid w:val="005E4E29"/>
    <w:rsid w:val="005E778A"/>
    <w:rsid w:val="005F3A7C"/>
    <w:rsid w:val="00600517"/>
    <w:rsid w:val="0060594C"/>
    <w:rsid w:val="00613376"/>
    <w:rsid w:val="00620CE2"/>
    <w:rsid w:val="00625673"/>
    <w:rsid w:val="00632BF4"/>
    <w:rsid w:val="00636916"/>
    <w:rsid w:val="00642219"/>
    <w:rsid w:val="006435D1"/>
    <w:rsid w:val="00643817"/>
    <w:rsid w:val="0064543F"/>
    <w:rsid w:val="00647EC3"/>
    <w:rsid w:val="00650650"/>
    <w:rsid w:val="00651E93"/>
    <w:rsid w:val="00653395"/>
    <w:rsid w:val="00663242"/>
    <w:rsid w:val="006635BB"/>
    <w:rsid w:val="006671A6"/>
    <w:rsid w:val="00675373"/>
    <w:rsid w:val="0068024D"/>
    <w:rsid w:val="0068173E"/>
    <w:rsid w:val="00696C78"/>
    <w:rsid w:val="006971D5"/>
    <w:rsid w:val="006A3218"/>
    <w:rsid w:val="006A61D5"/>
    <w:rsid w:val="006A7E73"/>
    <w:rsid w:val="006C50E9"/>
    <w:rsid w:val="006D5153"/>
    <w:rsid w:val="006E0CAF"/>
    <w:rsid w:val="006E5FD4"/>
    <w:rsid w:val="006E683D"/>
    <w:rsid w:val="006E6C49"/>
    <w:rsid w:val="006F14C2"/>
    <w:rsid w:val="006F62F6"/>
    <w:rsid w:val="007044C8"/>
    <w:rsid w:val="00705C48"/>
    <w:rsid w:val="00707175"/>
    <w:rsid w:val="0071596E"/>
    <w:rsid w:val="00720966"/>
    <w:rsid w:val="00725B82"/>
    <w:rsid w:val="00730F6E"/>
    <w:rsid w:val="0073277D"/>
    <w:rsid w:val="00733470"/>
    <w:rsid w:val="00734817"/>
    <w:rsid w:val="00736DF9"/>
    <w:rsid w:val="007374DB"/>
    <w:rsid w:val="00737AE6"/>
    <w:rsid w:val="00744326"/>
    <w:rsid w:val="00750CAE"/>
    <w:rsid w:val="00757FC4"/>
    <w:rsid w:val="007619A4"/>
    <w:rsid w:val="00763005"/>
    <w:rsid w:val="00765142"/>
    <w:rsid w:val="0077027C"/>
    <w:rsid w:val="00774B0B"/>
    <w:rsid w:val="0077655C"/>
    <w:rsid w:val="00776875"/>
    <w:rsid w:val="0077799E"/>
    <w:rsid w:val="00782ECA"/>
    <w:rsid w:val="00786FB5"/>
    <w:rsid w:val="00791006"/>
    <w:rsid w:val="00791171"/>
    <w:rsid w:val="00793B50"/>
    <w:rsid w:val="0079581E"/>
    <w:rsid w:val="00795966"/>
    <w:rsid w:val="007A0C14"/>
    <w:rsid w:val="007A1F45"/>
    <w:rsid w:val="007B0880"/>
    <w:rsid w:val="007B3A90"/>
    <w:rsid w:val="007C5A31"/>
    <w:rsid w:val="007E003F"/>
    <w:rsid w:val="007E2D07"/>
    <w:rsid w:val="007E3D76"/>
    <w:rsid w:val="007E4B5B"/>
    <w:rsid w:val="007E6666"/>
    <w:rsid w:val="007F3682"/>
    <w:rsid w:val="007F7E99"/>
    <w:rsid w:val="0080363C"/>
    <w:rsid w:val="0080631F"/>
    <w:rsid w:val="00810827"/>
    <w:rsid w:val="008126AC"/>
    <w:rsid w:val="00812CF5"/>
    <w:rsid w:val="00813C3C"/>
    <w:rsid w:val="00817BEF"/>
    <w:rsid w:val="008217E8"/>
    <w:rsid w:val="0083504E"/>
    <w:rsid w:val="00835133"/>
    <w:rsid w:val="0084157A"/>
    <w:rsid w:val="00843170"/>
    <w:rsid w:val="008460FD"/>
    <w:rsid w:val="008544F2"/>
    <w:rsid w:val="00860E52"/>
    <w:rsid w:val="00860F37"/>
    <w:rsid w:val="00861E20"/>
    <w:rsid w:val="0086506B"/>
    <w:rsid w:val="008654E1"/>
    <w:rsid w:val="00877116"/>
    <w:rsid w:val="008915AB"/>
    <w:rsid w:val="00893528"/>
    <w:rsid w:val="0089589C"/>
    <w:rsid w:val="008A428D"/>
    <w:rsid w:val="008B3D11"/>
    <w:rsid w:val="008B7060"/>
    <w:rsid w:val="008B751B"/>
    <w:rsid w:val="008B7D55"/>
    <w:rsid w:val="008C245A"/>
    <w:rsid w:val="008E0F98"/>
    <w:rsid w:val="008F0576"/>
    <w:rsid w:val="008F3D9E"/>
    <w:rsid w:val="008F7730"/>
    <w:rsid w:val="0090110C"/>
    <w:rsid w:val="00903B22"/>
    <w:rsid w:val="00904DAD"/>
    <w:rsid w:val="00904F94"/>
    <w:rsid w:val="00920E0B"/>
    <w:rsid w:val="0093184C"/>
    <w:rsid w:val="009319CC"/>
    <w:rsid w:val="00935A74"/>
    <w:rsid w:val="00937855"/>
    <w:rsid w:val="0094126E"/>
    <w:rsid w:val="0094567A"/>
    <w:rsid w:val="009456F2"/>
    <w:rsid w:val="00946965"/>
    <w:rsid w:val="009507A5"/>
    <w:rsid w:val="0095527F"/>
    <w:rsid w:val="0095661F"/>
    <w:rsid w:val="00963FBD"/>
    <w:rsid w:val="00970D7F"/>
    <w:rsid w:val="00971FAE"/>
    <w:rsid w:val="00972B9C"/>
    <w:rsid w:val="00987164"/>
    <w:rsid w:val="0099271E"/>
    <w:rsid w:val="009A3940"/>
    <w:rsid w:val="009A586E"/>
    <w:rsid w:val="009B4ADC"/>
    <w:rsid w:val="009C6C0C"/>
    <w:rsid w:val="009D2843"/>
    <w:rsid w:val="009D3F71"/>
    <w:rsid w:val="009D51C6"/>
    <w:rsid w:val="009F19FE"/>
    <w:rsid w:val="009F4EDD"/>
    <w:rsid w:val="009F7ED2"/>
    <w:rsid w:val="00A07534"/>
    <w:rsid w:val="00A1001E"/>
    <w:rsid w:val="00A134F1"/>
    <w:rsid w:val="00A203CA"/>
    <w:rsid w:val="00A20B40"/>
    <w:rsid w:val="00A22595"/>
    <w:rsid w:val="00A27C46"/>
    <w:rsid w:val="00A43D8C"/>
    <w:rsid w:val="00A46BF3"/>
    <w:rsid w:val="00A505F9"/>
    <w:rsid w:val="00A50678"/>
    <w:rsid w:val="00A517FF"/>
    <w:rsid w:val="00A55B2A"/>
    <w:rsid w:val="00A57B17"/>
    <w:rsid w:val="00A66527"/>
    <w:rsid w:val="00A701C1"/>
    <w:rsid w:val="00A7228D"/>
    <w:rsid w:val="00A72BEB"/>
    <w:rsid w:val="00A73F3F"/>
    <w:rsid w:val="00A742A5"/>
    <w:rsid w:val="00A76220"/>
    <w:rsid w:val="00A76567"/>
    <w:rsid w:val="00A776C3"/>
    <w:rsid w:val="00A77D26"/>
    <w:rsid w:val="00A853C6"/>
    <w:rsid w:val="00A87619"/>
    <w:rsid w:val="00A90BF2"/>
    <w:rsid w:val="00A91B6C"/>
    <w:rsid w:val="00A92B5D"/>
    <w:rsid w:val="00A95989"/>
    <w:rsid w:val="00A95E81"/>
    <w:rsid w:val="00AB3022"/>
    <w:rsid w:val="00AB3F2A"/>
    <w:rsid w:val="00AB6CF3"/>
    <w:rsid w:val="00AC16FE"/>
    <w:rsid w:val="00AC44E5"/>
    <w:rsid w:val="00AD41C1"/>
    <w:rsid w:val="00AE0215"/>
    <w:rsid w:val="00AF57D4"/>
    <w:rsid w:val="00AF645E"/>
    <w:rsid w:val="00B0432F"/>
    <w:rsid w:val="00B11390"/>
    <w:rsid w:val="00B1307A"/>
    <w:rsid w:val="00B13431"/>
    <w:rsid w:val="00B13EAA"/>
    <w:rsid w:val="00B14B77"/>
    <w:rsid w:val="00B20449"/>
    <w:rsid w:val="00B26E83"/>
    <w:rsid w:val="00B338E0"/>
    <w:rsid w:val="00B37F07"/>
    <w:rsid w:val="00B4185D"/>
    <w:rsid w:val="00B459E0"/>
    <w:rsid w:val="00B46B2A"/>
    <w:rsid w:val="00B516BF"/>
    <w:rsid w:val="00B52256"/>
    <w:rsid w:val="00B530B2"/>
    <w:rsid w:val="00B55914"/>
    <w:rsid w:val="00B55F2C"/>
    <w:rsid w:val="00B5691C"/>
    <w:rsid w:val="00B57DA5"/>
    <w:rsid w:val="00B719B9"/>
    <w:rsid w:val="00B74DAC"/>
    <w:rsid w:val="00B7612F"/>
    <w:rsid w:val="00B8223A"/>
    <w:rsid w:val="00B9169E"/>
    <w:rsid w:val="00B91EB2"/>
    <w:rsid w:val="00B9704F"/>
    <w:rsid w:val="00BA3246"/>
    <w:rsid w:val="00BA3957"/>
    <w:rsid w:val="00BA5C92"/>
    <w:rsid w:val="00BA7EF0"/>
    <w:rsid w:val="00BB021C"/>
    <w:rsid w:val="00BB6358"/>
    <w:rsid w:val="00BC329B"/>
    <w:rsid w:val="00BC58A9"/>
    <w:rsid w:val="00BD4B7D"/>
    <w:rsid w:val="00BD4EA6"/>
    <w:rsid w:val="00BE0EE1"/>
    <w:rsid w:val="00BE4179"/>
    <w:rsid w:val="00BE5516"/>
    <w:rsid w:val="00BE7743"/>
    <w:rsid w:val="00BF0828"/>
    <w:rsid w:val="00BF1BD1"/>
    <w:rsid w:val="00BF3AB8"/>
    <w:rsid w:val="00BF73B5"/>
    <w:rsid w:val="00C03B54"/>
    <w:rsid w:val="00C041C4"/>
    <w:rsid w:val="00C045FC"/>
    <w:rsid w:val="00C13589"/>
    <w:rsid w:val="00C16517"/>
    <w:rsid w:val="00C1744B"/>
    <w:rsid w:val="00C20914"/>
    <w:rsid w:val="00C25C35"/>
    <w:rsid w:val="00C54612"/>
    <w:rsid w:val="00C619DF"/>
    <w:rsid w:val="00C651C0"/>
    <w:rsid w:val="00C70733"/>
    <w:rsid w:val="00C744BA"/>
    <w:rsid w:val="00C774CE"/>
    <w:rsid w:val="00C84936"/>
    <w:rsid w:val="00C858AD"/>
    <w:rsid w:val="00C87332"/>
    <w:rsid w:val="00C91F24"/>
    <w:rsid w:val="00C95C11"/>
    <w:rsid w:val="00CA079E"/>
    <w:rsid w:val="00CA1A2F"/>
    <w:rsid w:val="00CA439F"/>
    <w:rsid w:val="00CA5576"/>
    <w:rsid w:val="00CB36AE"/>
    <w:rsid w:val="00CB4C3C"/>
    <w:rsid w:val="00CB6770"/>
    <w:rsid w:val="00CC2A05"/>
    <w:rsid w:val="00CD3FEA"/>
    <w:rsid w:val="00CD7508"/>
    <w:rsid w:val="00CD7D3E"/>
    <w:rsid w:val="00CE0847"/>
    <w:rsid w:val="00CE5B6B"/>
    <w:rsid w:val="00CF117B"/>
    <w:rsid w:val="00CF4B8A"/>
    <w:rsid w:val="00CF61BA"/>
    <w:rsid w:val="00D03C95"/>
    <w:rsid w:val="00D12839"/>
    <w:rsid w:val="00D26C28"/>
    <w:rsid w:val="00D32487"/>
    <w:rsid w:val="00D32A9F"/>
    <w:rsid w:val="00D32EFA"/>
    <w:rsid w:val="00D33D57"/>
    <w:rsid w:val="00D368F0"/>
    <w:rsid w:val="00D37769"/>
    <w:rsid w:val="00D51886"/>
    <w:rsid w:val="00D53253"/>
    <w:rsid w:val="00D57222"/>
    <w:rsid w:val="00D576C8"/>
    <w:rsid w:val="00D62436"/>
    <w:rsid w:val="00D67811"/>
    <w:rsid w:val="00D74A4B"/>
    <w:rsid w:val="00D829A2"/>
    <w:rsid w:val="00D90490"/>
    <w:rsid w:val="00D95D1B"/>
    <w:rsid w:val="00DA0BFF"/>
    <w:rsid w:val="00DC10B5"/>
    <w:rsid w:val="00DC1A99"/>
    <w:rsid w:val="00DD6B25"/>
    <w:rsid w:val="00DD7B6D"/>
    <w:rsid w:val="00DE0E67"/>
    <w:rsid w:val="00DE2A70"/>
    <w:rsid w:val="00DE2B8B"/>
    <w:rsid w:val="00DE671C"/>
    <w:rsid w:val="00DE7D4B"/>
    <w:rsid w:val="00DF0AD2"/>
    <w:rsid w:val="00DF131B"/>
    <w:rsid w:val="00DF2FC7"/>
    <w:rsid w:val="00E06AB8"/>
    <w:rsid w:val="00E10E09"/>
    <w:rsid w:val="00E121C1"/>
    <w:rsid w:val="00E15623"/>
    <w:rsid w:val="00E222AB"/>
    <w:rsid w:val="00E2449B"/>
    <w:rsid w:val="00E246D3"/>
    <w:rsid w:val="00E45D19"/>
    <w:rsid w:val="00E47167"/>
    <w:rsid w:val="00E54857"/>
    <w:rsid w:val="00E54C0B"/>
    <w:rsid w:val="00E73F7D"/>
    <w:rsid w:val="00E92DCE"/>
    <w:rsid w:val="00EA3049"/>
    <w:rsid w:val="00EA4FC2"/>
    <w:rsid w:val="00EA604E"/>
    <w:rsid w:val="00EA6183"/>
    <w:rsid w:val="00EB5065"/>
    <w:rsid w:val="00EC172E"/>
    <w:rsid w:val="00EC2CEB"/>
    <w:rsid w:val="00EC77AE"/>
    <w:rsid w:val="00ED4D85"/>
    <w:rsid w:val="00ED725F"/>
    <w:rsid w:val="00ED7EDB"/>
    <w:rsid w:val="00EE1E45"/>
    <w:rsid w:val="00EE310F"/>
    <w:rsid w:val="00EE466B"/>
    <w:rsid w:val="00EE624E"/>
    <w:rsid w:val="00EF4F9D"/>
    <w:rsid w:val="00EF67DD"/>
    <w:rsid w:val="00F0267D"/>
    <w:rsid w:val="00F04690"/>
    <w:rsid w:val="00F0762C"/>
    <w:rsid w:val="00F111FA"/>
    <w:rsid w:val="00F14FBF"/>
    <w:rsid w:val="00F16549"/>
    <w:rsid w:val="00F16D62"/>
    <w:rsid w:val="00F16F42"/>
    <w:rsid w:val="00F16FF2"/>
    <w:rsid w:val="00F172D0"/>
    <w:rsid w:val="00F273F9"/>
    <w:rsid w:val="00F51AA6"/>
    <w:rsid w:val="00F54E66"/>
    <w:rsid w:val="00F64FA8"/>
    <w:rsid w:val="00F6564E"/>
    <w:rsid w:val="00F66647"/>
    <w:rsid w:val="00F70935"/>
    <w:rsid w:val="00F824CA"/>
    <w:rsid w:val="00F8624A"/>
    <w:rsid w:val="00F86CCB"/>
    <w:rsid w:val="00F90DA9"/>
    <w:rsid w:val="00F93CC7"/>
    <w:rsid w:val="00F93FDF"/>
    <w:rsid w:val="00FA6B2B"/>
    <w:rsid w:val="00FA73FD"/>
    <w:rsid w:val="00FA7996"/>
    <w:rsid w:val="00FB1D5B"/>
    <w:rsid w:val="00FB5687"/>
    <w:rsid w:val="00FC0DE5"/>
    <w:rsid w:val="00FD048F"/>
    <w:rsid w:val="00FD2B23"/>
    <w:rsid w:val="00FD77AE"/>
    <w:rsid w:val="00FE22F6"/>
    <w:rsid w:val="00FE49D7"/>
    <w:rsid w:val="00FE5ED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4142"/>
  <w15:chartTrackingRefBased/>
  <w15:docId w15:val="{ADFC77AD-9697-45C9-A8EA-D34F5D2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styleId="Zwykatabela2">
    <w:name w:val="Plain Table 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paragraph" w:customStyle="1" w:styleId="gwp9cf14455msolistparagraph">
    <w:name w:val="gwp9cf14455_msolistparagraph"/>
    <w:basedOn w:val="Normalny"/>
    <w:rsid w:val="0009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972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omylnieLTGliederung1">
    <w:name w:val="Domyślnie~LT~Gliederung 1"/>
    <w:rsid w:val="0059729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Mangal" w:eastAsia="Tahoma" w:hAnsi="Mangal" w:cs="Liberation Sans"/>
      <w:color w:val="000000"/>
      <w:kern w:val="3"/>
      <w:sz w:val="64"/>
      <w:szCs w:val="24"/>
      <w:lang w:eastAsia="zh-CN" w:bidi="hi-IN"/>
    </w:rPr>
  </w:style>
  <w:style w:type="table" w:customStyle="1" w:styleId="Zwykatabela22">
    <w:name w:val="Zwykła tabela 22"/>
    <w:basedOn w:val="Standardowy"/>
    <w:uiPriority w:val="42"/>
    <w:rsid w:val="004A47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84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40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centrum@frdl.kielce.p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hyperlink" Target="http://www.frdl.kielce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318E5-E7FC-4694-93C7-98AD9638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Jak pisać prosto, jasno i zwięźle? Redagowanie pism urzędowych zgodnie z zasadami prostego języka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pisać prosto, jasno i zwięźle? Redagowanie pism urzędowych zgodnie z zasadami prostego języka</dc:title>
  <dc:subject>Kurs online, 13, 14, 15 marca 2021 r.</dc:subject>
  <dc:creator>Marcin S</dc:creator>
  <cp:keywords/>
  <dc:description/>
  <cp:lastModifiedBy>Fundusz</cp:lastModifiedBy>
  <cp:revision>2</cp:revision>
  <cp:lastPrinted>2020-11-20T12:14:00Z</cp:lastPrinted>
  <dcterms:created xsi:type="dcterms:W3CDTF">2023-11-12T09:25:00Z</dcterms:created>
  <dcterms:modified xsi:type="dcterms:W3CDTF">2023-11-12T09:25:00Z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